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textAlignment w:val="baseline"/>
        <w:rPr>
          <w:rFonts w:ascii="微软雅黑" w:hAnsi="微软雅黑" w:eastAsia="微软雅黑" w:cs="微软雅黑"/>
          <w:b w:val="0"/>
          <w:i w:val="0"/>
          <w:color w:val="333333"/>
          <w:sz w:val="45"/>
          <w:szCs w:val="45"/>
        </w:rPr>
      </w:pPr>
      <w:r>
        <w:rPr>
          <w:rFonts w:hint="eastAsia" w:ascii="微软雅黑" w:hAnsi="微软雅黑" w:eastAsia="微软雅黑" w:cs="微软雅黑"/>
          <w:b w:val="0"/>
          <w:i w:val="0"/>
          <w:caps w:val="0"/>
          <w:color w:val="333333"/>
          <w:spacing w:val="0"/>
          <w:sz w:val="45"/>
          <w:szCs w:val="45"/>
          <w:bdr w:val="none" w:color="auto" w:sz="0" w:space="0"/>
          <w:shd w:val="clear" w:fill="FFFFFF"/>
          <w:vertAlign w:val="baseline"/>
        </w:rPr>
        <w:t>国家安全生产监督管理总局第16号令(</w:t>
      </w:r>
      <w:bookmarkStart w:id="0" w:name="_GoBack"/>
      <w:r>
        <w:rPr>
          <w:rFonts w:hint="eastAsia" w:ascii="微软雅黑" w:hAnsi="微软雅黑" w:eastAsia="微软雅黑" w:cs="微软雅黑"/>
          <w:b w:val="0"/>
          <w:i w:val="0"/>
          <w:caps w:val="0"/>
          <w:color w:val="333333"/>
          <w:spacing w:val="0"/>
          <w:sz w:val="45"/>
          <w:szCs w:val="45"/>
          <w:bdr w:val="none" w:color="auto" w:sz="0" w:space="0"/>
          <w:shd w:val="clear" w:fill="FFFFFF"/>
          <w:vertAlign w:val="baseline"/>
        </w:rPr>
        <w:t>安全生产事故隐患排查治理暂行规定</w:t>
      </w:r>
      <w:bookmarkEnd w:id="0"/>
      <w:r>
        <w:rPr>
          <w:rFonts w:hint="eastAsia" w:ascii="微软雅黑" w:hAnsi="微软雅黑" w:eastAsia="微软雅黑" w:cs="微软雅黑"/>
          <w:b w:val="0"/>
          <w:i w:val="0"/>
          <w:caps w:val="0"/>
          <w:color w:val="333333"/>
          <w:spacing w:val="0"/>
          <w:sz w:val="45"/>
          <w:szCs w:val="45"/>
          <w:bdr w:val="none" w:color="auto" w:sz="0" w:space="0"/>
          <w:shd w:val="clear" w:fill="FFFFFF"/>
          <w:vertAlign w:val="baseline"/>
        </w:rPr>
        <w:t>)</w:t>
      </w:r>
    </w:p>
    <w:p>
      <w:pPr>
        <w:keepNext w:val="0"/>
        <w:keepLines w:val="0"/>
        <w:widowControl/>
        <w:suppressLineNumbers w:val="0"/>
        <w:pBdr>
          <w:top w:val="none" w:color="auto" w:sz="0" w:space="0"/>
          <w:left w:val="none" w:color="auto" w:sz="0" w:space="0"/>
          <w:bottom w:val="single" w:color="DDDDDD" w:sz="2" w:space="0"/>
          <w:right w:val="none" w:color="auto" w:sz="0" w:space="0"/>
        </w:pBdr>
        <w:shd w:val="clear" w:fill="FFFFFF"/>
        <w:spacing w:before="0" w:beforeAutospacing="0" w:after="0" w:afterAutospacing="0"/>
        <w:ind w:left="0" w:right="0" w:firstLine="0"/>
        <w:jc w:val="left"/>
        <w:textAlignment w:val="baseline"/>
        <w:rPr>
          <w:rFonts w:ascii="宋体" w:hAnsi="宋体" w:eastAsia="宋体" w:cs="宋体"/>
          <w:b w:val="0"/>
          <w:i w:val="0"/>
          <w:caps w:val="0"/>
          <w:color w:val="999999"/>
          <w:spacing w:val="0"/>
          <w:sz w:val="18"/>
          <w:szCs w:val="18"/>
        </w:rPr>
      </w:pPr>
      <w:r>
        <w:rPr>
          <w:rFonts w:hint="eastAsia" w:ascii="宋体" w:hAnsi="宋体" w:eastAsia="宋体" w:cs="宋体"/>
          <w:b w:val="0"/>
          <w:i w:val="0"/>
          <w:caps w:val="0"/>
          <w:color w:val="999999"/>
          <w:spacing w:val="0"/>
          <w:kern w:val="0"/>
          <w:sz w:val="18"/>
          <w:szCs w:val="18"/>
          <w:bdr w:val="none" w:color="auto" w:sz="0" w:space="0"/>
          <w:shd w:val="clear" w:fill="FFFFFF"/>
          <w:vertAlign w:val="baseline"/>
          <w:lang w:val="en-US" w:eastAsia="zh-CN" w:bidi="ar"/>
        </w:rPr>
        <w:t>2011-07-11作者: 未知来源: 法律快车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i w:val="0"/>
          <w:caps w:val="0"/>
          <w:color w:val="999999"/>
          <w:spacing w:val="0"/>
          <w:sz w:val="18"/>
          <w:szCs w:val="18"/>
        </w:rPr>
      </w:pPr>
      <w:r>
        <w:rPr>
          <w:rFonts w:hint="eastAsia" w:ascii="宋体" w:hAnsi="宋体" w:eastAsia="宋体" w:cs="宋体"/>
          <w:b w:val="0"/>
          <w:i w:val="0"/>
          <w:caps w:val="0"/>
          <w:color w:val="999999"/>
          <w:spacing w:val="0"/>
          <w:kern w:val="0"/>
          <w:sz w:val="18"/>
          <w:szCs w:val="18"/>
          <w:bdr w:val="none" w:color="auto" w:sz="0" w:space="0"/>
          <w:shd w:val="clear" w:fill="FFFFFF"/>
          <w:vertAlign w:val="baseline"/>
          <w:lang w:val="en-US" w:eastAsia="zh-CN" w:bidi="ar"/>
        </w:rPr>
        <w:t>分享到：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《安全生产事故隐患排查治理暂行规定》已经2007年12月22日国家</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"http://www.lawtime.cn/info/shengchan/jdgl/" \t "http://www.lawtime.cn/info/shengchan/jdgl/_blank"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5"/>
          <w:rFonts w:hint="eastAsia" w:ascii="宋体" w:hAnsi="宋体" w:eastAsia="宋体" w:cs="宋体"/>
          <w:b w:val="0"/>
          <w:i w:val="0"/>
          <w:caps w:val="0"/>
          <w:color w:val="333333"/>
          <w:spacing w:val="0"/>
          <w:sz w:val="21"/>
          <w:szCs w:val="21"/>
          <w:u w:val="none"/>
          <w:bdr w:val="none" w:color="auto" w:sz="0" w:space="0"/>
          <w:shd w:val="clear" w:fill="FFFFFF"/>
          <w:vertAlign w:val="baseline"/>
        </w:rPr>
        <w:t>安全生产监督管理</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总局局长办公会议审议通过，现予公布，自2008年2月1日起施行。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right"/>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局长 李毅中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right"/>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br w:type="textWrapping"/>
      </w:r>
      <w:r>
        <w:rPr>
          <w:rFonts w:hint="eastAsia" w:ascii="宋体" w:hAnsi="宋体" w:eastAsia="宋体" w:cs="宋体"/>
          <w:b w:val="0"/>
          <w:i w:val="0"/>
          <w:caps w:val="0"/>
          <w:color w:val="333333"/>
          <w:spacing w:val="0"/>
          <w:sz w:val="21"/>
          <w:szCs w:val="21"/>
          <w:bdr w:val="none" w:color="auto" w:sz="0" w:space="0"/>
          <w:shd w:val="clear" w:fill="FFFFFF"/>
          <w:vertAlign w:val="baseline"/>
        </w:rPr>
        <w:t>二○○七年十二月二十八日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center"/>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安全生产事故隐患排查治理暂行规定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center"/>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第一条为了建立安全生产事故隐患排查治理长效机制，强化安全生产主体责任,加强事故隐患</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"http://www.lawtime.cn/info/gongsi/jianduguanli/" \t "http://www.lawtime.cn/info/shengchan/jdgl/_blank"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5"/>
          <w:rFonts w:hint="eastAsia" w:ascii="宋体" w:hAnsi="宋体" w:eastAsia="宋体" w:cs="宋体"/>
          <w:b w:val="0"/>
          <w:i w:val="0"/>
          <w:caps w:val="0"/>
          <w:color w:val="333333"/>
          <w:spacing w:val="0"/>
          <w:sz w:val="21"/>
          <w:szCs w:val="21"/>
          <w:u w:val="none"/>
          <w:bdr w:val="none" w:color="auto" w:sz="0" w:space="0"/>
          <w:shd w:val="clear" w:fill="FFFFFF"/>
          <w:vertAlign w:val="baseline"/>
        </w:rPr>
        <w:t>监督管理</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，防止和减少事故，保障人民群众生命财产安全，根据安全生产法等法律、</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"http://xingzheng.lawtime.cn/xzfg/" \t "http://www.lawtime.cn/info/shengchan/jdgl/_blank"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5"/>
          <w:rFonts w:hint="eastAsia" w:ascii="宋体" w:hAnsi="宋体" w:eastAsia="宋体" w:cs="宋体"/>
          <w:b w:val="0"/>
          <w:i w:val="0"/>
          <w:caps w:val="0"/>
          <w:color w:val="333333"/>
          <w:spacing w:val="0"/>
          <w:sz w:val="21"/>
          <w:szCs w:val="21"/>
          <w:u w:val="none"/>
          <w:bdr w:val="none" w:color="auto" w:sz="0" w:space="0"/>
          <w:shd w:val="clear" w:fill="FFFFFF"/>
          <w:vertAlign w:val="baseline"/>
        </w:rPr>
        <w:t>行政法规</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第二条生产经营单位安全生产事故隐患排查治理和安全生产监督管理部门、煤矿安全监察机构（以下统称安全监管监察部门）实施监管监察，适用本规定。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有关法律、行政法规对安全生产事故隐患排查治理另有规定的，依照其规定。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三条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第四条生产经营单位应当建立健全事故隐患排查治理制度。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生产经营单位主要负责人对本单位事故隐患排查治理工作全面负责。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第六条任何单位和个人发现事故隐患，均有权向安全监管监察部门和有关部门报告。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安全监管监察部门接到事故隐患报告后，应当按照职责分工立即组织核实并予以查处；发现所报告事故隐患应当由其他有关部门处理的，应当立即移送有关部门并记录备查。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jc w:val="center"/>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第二章 生产经营单位的职责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第七条生产经营单位应当依照法律、法规、规章、标准和规程的要求从事生产经营活动。严禁非法从事生产经营活动。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第八条生产经营单位是事故隐患排查、治理和防控的责任主体。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生产经营单位应当建立健全事故隐患排查治理和建档监控等制度，逐级建立并落实从主要负责人到每个从业人员的隐患排查治理和监控责任制。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第九条生产经营单位应当</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"http://www.lawtime.cn/info/piaoju/baozheng/" \t "http://www.lawtime.cn/info/shengchan/jdgl/_blank"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5"/>
          <w:rFonts w:hint="eastAsia" w:ascii="宋体" w:hAnsi="宋体" w:eastAsia="宋体" w:cs="宋体"/>
          <w:b w:val="0"/>
          <w:i w:val="0"/>
          <w:caps w:val="0"/>
          <w:color w:val="333333"/>
          <w:spacing w:val="0"/>
          <w:sz w:val="21"/>
          <w:szCs w:val="21"/>
          <w:u w:val="none"/>
          <w:bdr w:val="none" w:color="auto" w:sz="0" w:space="0"/>
          <w:shd w:val="clear" w:fill="FFFFFF"/>
          <w:vertAlign w:val="baseline"/>
        </w:rPr>
        <w:t>保证</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事故隐患排查治理所需的资金，建立资金使用专项制度。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条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第十一条生产经营单位应当建立事故隐患报告和举报奖励制度，鼓励、发动职工发现和排除事故隐患，鼓励社会公众举报。对发现、排除和举报事故隐患的有功人员，应当给予物质奖励和表彰。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二条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第十三条安全监管监察部门和有关部门的监督检查人员依法履行事故隐患监督检查职责时，生产经营单位应当积极配合，不得拒绝和阻挠。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对于重大事故隐患，生产经营单位除依照前款规定报送外，应当及时向安全监管监察部门和有关部门报告。重大事故隐患报告内容应当包括：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（一）隐患的现状及其产生原因；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（二）隐患的危害程度和整改难易程度分析；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（三）隐患的治理方案。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第十五条对于一般事故隐患，由生产经营单位（车间、分厂、区队等）负责人或者有关人员立即组织整改。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对于重大事故隐患，由生产经营单位主要负责人组织制定并实施事故隐患治理方案。重大事故隐患治理方案应当包括以下内容：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（一）治理的目标和任务；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（二）采取的方法和措施；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（三）经费和物资的落实；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（四）负责治理的机构和人员；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（五）治理的时限和要求；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（六）安全措施和应急预案。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六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七条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420" w:lineRule="atLeast"/>
        <w:ind w:left="0" w:right="0"/>
        <w:textAlignment w:val="baseline"/>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center"/>
        <w:textAlignment w:val="baseline"/>
        <w:rPr>
          <w:rFonts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第三章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第十九条安全监管监察部门应当指导、监督生产经营单位按照有关法律、法规、规章、标准和规程的要求，建立健全事故隐患排查治理等各项制度。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安全监管监察部门应当配合有关部门做好对生产经营单位事故隐患排查治理情况开展的监督检查，依法查处事故隐患排查治理的非法和违法行为及其责任者。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安全监管监察部门发现属于其他有关部门职责范围内的重大事故隐患的，应该及时将有关资料移送有</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"http://www.lawtime.cn/info/xingshisusongfa/guanxiaquan/" \t "http://www.lawtime.cn/info/shengchan/jdgl/_blank"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5"/>
          <w:rFonts w:hint="eastAsia" w:ascii="宋体" w:hAnsi="宋体" w:eastAsia="宋体" w:cs="宋体"/>
          <w:b w:val="0"/>
          <w:i w:val="0"/>
          <w:caps w:val="0"/>
          <w:color w:val="333333"/>
          <w:spacing w:val="0"/>
          <w:sz w:val="21"/>
          <w:szCs w:val="21"/>
          <w:u w:val="none"/>
          <w:bdr w:val="none" w:color="auto" w:sz="0" w:space="0"/>
          <w:shd w:val="clear" w:fill="FFFFFF"/>
          <w:vertAlign w:val="baseline"/>
        </w:rPr>
        <w:t>管辖权</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的有关部门，并记录备查。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第二十一条已经取得安全生产许可证的生产经营单位，在其被挂牌督办的重大事故隐患治理结束前，安全监管监察部门应当加强监督检查。必要时，可以提请原许可证颁发机关依法暂扣其安全生产许可证。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第二十二条安全监管监察部门应当会同有关部门把重大事故隐患整改纳入重点行业领域的安全专项整治中加以治理，落实相应责任。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三条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"http://www.lawtime.cn/info/xingshisusongfa/xsssznzhixing/" \t "http://www.lawtime.cn/info/shengchan/jdgl/_blank"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5"/>
          <w:rFonts w:hint="eastAsia" w:ascii="宋体" w:hAnsi="宋体" w:eastAsia="宋体" w:cs="宋体"/>
          <w:b w:val="0"/>
          <w:i w:val="0"/>
          <w:caps w:val="0"/>
          <w:color w:val="333333"/>
          <w:spacing w:val="0"/>
          <w:sz w:val="21"/>
          <w:szCs w:val="21"/>
          <w:u w:val="none"/>
          <w:bdr w:val="none" w:color="auto" w:sz="0" w:space="0"/>
          <w:shd w:val="clear" w:fill="FFFFFF"/>
          <w:vertAlign w:val="baseline"/>
        </w:rPr>
        <w:t>执行</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整改指令的，依法实施行政处罚；不具备安全生产条件的，依法提请县级以上人民政府按照国务院规定的权限予以关闭。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第二十四条安全监管监察部门应当每季将本行政区域重大事故隐患的排查治理情况和统计分析表逐级报至省级安全监管监察部门备案。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省级安全监管监察部门应当每半年将本行政区域重大事故隐患的排查治理情况和统计分析表报国家安全生产监督管理总局备案。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center"/>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第四章 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第二十五条生产经营单位及其主要负责人未履行事故隐患排查治理职责，导致发生生产安全事故的，依法给予行政处罚。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第二十六条生产经营单位违反本规定,有下列行为之一的,由安全监管监察部门给予警告，并处三万元以下的罚款：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（一）未建立安全生产事故隐患排查治理等各项制度的；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（二）未按规定上报事故隐患排查治理统计分析表的；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（三）未制定事故隐患治理方案的；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（四）重大事故隐患不报或者未及时报告的；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（五）未对事故隐患进行排查治理擅自生产经营的；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（六）整改不合格或者未经安全监管监察部门审查同意擅自恢复生产经营的。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七条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对有前款违法行为的机构，撤销其相应的资质。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第二十八条生产经营单位事故隐患排查治理过程中违反有关安全生产法律、法规、规章、标准和规程规定的，依法给予行政处罚。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第二十九条安全监管监察部门的工作人员未依法履行职责的，按照有关规定处理。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center"/>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第三十条省级安全监管监察部门可以根据本规定，制定事故隐患排查治理和监督管理实施细则。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第三十一条事业单位、人民团体以及其他经济组织的事故隐患排查治理，参照本规定执行。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第三十二条本规定自2008年2月1日起施行。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97"/>
    <w:rsid w:val="00AD53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2018-01-02T07:11:00Z</dcterms:created>
  <dc:creator>蝴蝶酥</dc:creator>
  <cp:lastModifiedBy>蝴蝶酥</cp:lastModifiedBy>
  <dcterms:modified xsi:type="dcterms:W3CDTF">2018-01-02T07:12:54Z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